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7 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порядке упрощенного производства 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исковому заявлению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ПКО «АйДи Коллект»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Style w:val="cat-UserDefinedgrp-22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Богдан Анне Леонидовне </w:t>
      </w:r>
      <w:r>
        <w:rPr>
          <w:rFonts w:ascii="Times New Roman" w:eastAsia="Times New Roman" w:hAnsi="Times New Roman" w:cs="Times New Roman"/>
        </w:rPr>
        <w:t xml:space="preserve">(паспорт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задолженности по </w:t>
      </w:r>
      <w:r>
        <w:rPr>
          <w:rFonts w:ascii="Times New Roman" w:eastAsia="Times New Roman" w:hAnsi="Times New Roman" w:cs="Times New Roman"/>
        </w:rPr>
        <w:t>договору займа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 232.2, 232.4 Гражданского процессуального кодекса Российской Федерации, 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ООО ПКО «АйДи Коллект»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Богдан Анне Леонидовне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</w:rPr>
        <w:t>договору займа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довлетворить.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Богдан Анны Леонидовны в пользу </w:t>
      </w:r>
      <w:r>
        <w:rPr>
          <w:rFonts w:ascii="Times New Roman" w:eastAsia="Times New Roman" w:hAnsi="Times New Roman" w:cs="Times New Roman"/>
        </w:rPr>
        <w:t xml:space="preserve">ООО ПКО «АйДи Коллект» </w:t>
      </w:r>
      <w:r>
        <w:rPr>
          <w:rFonts w:ascii="Times New Roman" w:eastAsia="Times New Roman" w:hAnsi="Times New Roman" w:cs="Times New Roman"/>
        </w:rPr>
        <w:t xml:space="preserve">задолженность по договору потребительского </w:t>
      </w:r>
      <w:r>
        <w:rPr>
          <w:rFonts w:ascii="Times New Roman" w:eastAsia="Times New Roman" w:hAnsi="Times New Roman" w:cs="Times New Roman"/>
        </w:rPr>
        <w:t xml:space="preserve">займа № </w:t>
      </w:r>
      <w:r>
        <w:rPr>
          <w:rStyle w:val="cat-UserDefinedgrp-2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30.10.2023, заключенному с ООО МКК «Хурма Кредит», за период с 17.12.2023 по 12.08.2024 в размере 34298 рублей 08 копеек, из которых 20000 рублей 00 копеек – основной долг, 13642 рубля 28 копеек – проценты за пользование займом, 655 рублей 80 копеек </w:t>
      </w:r>
      <w:r>
        <w:rPr>
          <w:rFonts w:ascii="Times New Roman" w:eastAsia="Times New Roman" w:hAnsi="Times New Roman" w:cs="Times New Roman"/>
        </w:rPr>
        <w:t>- пени</w:t>
      </w:r>
      <w:r>
        <w:rPr>
          <w:rFonts w:ascii="Times New Roman" w:eastAsia="Times New Roman" w:hAnsi="Times New Roman" w:cs="Times New Roman"/>
        </w:rPr>
        <w:t xml:space="preserve">; а также расходы на уплату государственной пошлины </w:t>
      </w:r>
      <w:r>
        <w:rPr>
          <w:rFonts w:ascii="Times New Roman" w:eastAsia="Times New Roman" w:hAnsi="Times New Roman" w:cs="Times New Roman"/>
        </w:rPr>
        <w:t>в размере 4000 рублей 00 копеек</w:t>
      </w:r>
      <w:r>
        <w:rPr>
          <w:rFonts w:ascii="Times New Roman" w:eastAsia="Times New Roman" w:hAnsi="Times New Roman" w:cs="Times New Roman"/>
        </w:rPr>
        <w:t>, почтовые расходы в размере 90 рублей 60 копеек.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Сургутский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</w:t>
      </w:r>
      <w:r>
        <w:rPr>
          <w:rFonts w:ascii="Times New Roman" w:eastAsia="Times New Roman" w:hAnsi="Times New Roman" w:cs="Times New Roman"/>
        </w:rPr>
        <w:t xml:space="preserve">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widowControl w:val="0"/>
        <w:spacing w:before="0" w:after="0"/>
        <w:ind w:firstLine="720"/>
        <w:jc w:val="both"/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 3 Сургутского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«___» ____________________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2-88-2603/2025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8104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4">
    <w:name w:val="cat-UserDefined grp-2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4">
    <w:name w:val="cat-UserDefined grp-2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F0159-EB52-4822-8540-A5BFBBE47E7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